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84" w:rsidRPr="00D67F84" w:rsidRDefault="00D67F84" w:rsidP="00D67F84">
      <w:pPr>
        <w:spacing w:line="264" w:lineRule="auto"/>
        <w:rPr>
          <w:rFonts w:eastAsia="Times New Roman" w:cs="Times New Roman"/>
          <w:b/>
          <w:i/>
          <w:color w:val="000000"/>
          <w:sz w:val="20"/>
          <w:szCs w:val="20"/>
          <w:u w:val="single"/>
        </w:rPr>
      </w:pPr>
      <w:r w:rsidRPr="00D67F8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Приклад оформлення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  <w:sz w:val="18"/>
          <w:szCs w:val="18"/>
        </w:rPr>
      </w:pPr>
    </w:p>
    <w:p w:rsid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УДК …</w:t>
      </w:r>
      <w:r w:rsidRPr="00D67F84">
        <w:rPr>
          <w:rFonts w:eastAsia="Times New Roman" w:cs="Times New Roman"/>
          <w:color w:val="000000"/>
          <w:lang w:val="ru-RU" w:eastAsia="en-US"/>
        </w:rPr>
        <w:t>(</w:t>
      </w:r>
      <w:r>
        <w:rPr>
          <w:rFonts w:eastAsia="Times New Roman" w:cs="Times New Roman"/>
          <w:color w:val="000000"/>
          <w:lang w:val="ru-RU" w:eastAsia="en-US"/>
        </w:rPr>
        <w:t>12пт</w:t>
      </w:r>
      <w:r w:rsidRPr="00D67F84">
        <w:rPr>
          <w:rFonts w:eastAsia="Times New Roman" w:cs="Times New Roman"/>
          <w:color w:val="000000"/>
          <w:lang w:val="ru-RU" w:eastAsia="en-US"/>
        </w:rPr>
        <w:t>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:rsidR="00D67F84" w:rsidRPr="00D67F84" w:rsidRDefault="00D67F84" w:rsidP="00D67F84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D67F84">
        <w:rPr>
          <w:rFonts w:eastAsia="Times New Roman" w:cs="Times New Roman"/>
          <w:b/>
          <w:color w:val="000000"/>
          <w:sz w:val="28"/>
          <w:szCs w:val="28"/>
        </w:rPr>
        <w:t>Назва публікації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4пт)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>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1</w:t>
      </w:r>
      <w:r>
        <w:rPr>
          <w:rFonts w:eastAsia="Times New Roman" w:cs="Times New Roman"/>
          <w:b/>
          <w:color w:val="000000"/>
        </w:rPr>
        <w:t xml:space="preserve"> П.І.Б.</w:t>
      </w:r>
      <w:r w:rsidRPr="00D67F84">
        <w:rPr>
          <w:rFonts w:eastAsia="Times New Roman" w:cs="Times New Roman"/>
          <w:b/>
          <w:color w:val="000000"/>
        </w:rPr>
        <w:t>; Автор</w:t>
      </w:r>
      <w:r w:rsidRPr="00D67F84">
        <w:rPr>
          <w:rFonts w:eastAsia="Times New Roman" w:cs="Times New Roman"/>
          <w:b/>
          <w:color w:val="000000"/>
          <w:vertAlign w:val="superscript"/>
        </w:rPr>
        <w:t>2</w:t>
      </w:r>
      <w:r>
        <w:rPr>
          <w:rFonts w:eastAsia="Times New Roman" w:cs="Times New Roman"/>
          <w:b/>
          <w:color w:val="000000"/>
        </w:rPr>
        <w:t xml:space="preserve"> П.І.Б. </w:t>
      </w:r>
      <w:r w:rsidRPr="00D67F84">
        <w:rPr>
          <w:rFonts w:eastAsia="Times New Roman" w:cs="Times New Roman"/>
          <w:color w:val="000000"/>
          <w:lang w:val="ru-RU" w:eastAsia="en-US"/>
        </w:rPr>
        <w:t>(1</w:t>
      </w:r>
      <w:r>
        <w:rPr>
          <w:rFonts w:eastAsia="Times New Roman" w:cs="Times New Roman"/>
          <w:color w:val="000000"/>
          <w:lang w:val="ru-RU" w:eastAsia="en-US"/>
        </w:rPr>
        <w:t>2пт)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1-Установа (Заклад), Місто, Країна</w:t>
      </w:r>
    </w:p>
    <w:p w:rsid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2- Установа (Заклад), Місто, Країна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</w:p>
    <w:p w:rsidR="00D67F84" w:rsidRPr="00D67F84" w:rsidRDefault="00D67F84" w:rsidP="00D67F84">
      <w:pPr>
        <w:spacing w:line="216" w:lineRule="auto"/>
        <w:rPr>
          <w:rFonts w:eastAsia="Times New Roman" w:cs="Times New Roman"/>
          <w:i/>
          <w:color w:val="000000"/>
        </w:rPr>
      </w:pPr>
      <w:r w:rsidRPr="00D67F84">
        <w:rPr>
          <w:rFonts w:eastAsia="Times New Roman" w:cs="Times New Roman"/>
          <w:i/>
          <w:color w:val="000000"/>
        </w:rPr>
        <w:t xml:space="preserve">Анотація (об'єм не менше </w:t>
      </w:r>
      <w:r w:rsidR="007519D8">
        <w:rPr>
          <w:rFonts w:eastAsia="Times New Roman" w:cs="Times New Roman"/>
          <w:i/>
          <w:color w:val="000000"/>
        </w:rPr>
        <w:t>8</w:t>
      </w:r>
      <w:r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Pr="00D67F84">
        <w:rPr>
          <w:rFonts w:eastAsia="Times New Roman" w:cs="Times New Roman"/>
          <w:i/>
          <w:color w:val="000000"/>
        </w:rPr>
        <w:t xml:space="preserve"> знаків</w:t>
      </w:r>
      <w:r w:rsidR="007519D8">
        <w:rPr>
          <w:rFonts w:eastAsia="Times New Roman" w:cs="Times New Roman"/>
          <w:i/>
          <w:color w:val="000000"/>
        </w:rPr>
        <w:t xml:space="preserve"> </w:t>
      </w:r>
      <w:r w:rsidR="00C42514" w:rsidRPr="00C42514">
        <w:rPr>
          <w:rFonts w:eastAsia="Times New Roman" w:cs="Times New Roman"/>
          <w:color w:val="000000"/>
        </w:rPr>
        <w:t>(1</w:t>
      </w:r>
      <w:r w:rsidR="00C42514">
        <w:rPr>
          <w:rFonts w:eastAsia="Times New Roman" w:cs="Times New Roman"/>
          <w:color w:val="000000"/>
        </w:rPr>
        <w:t>1</w:t>
      </w:r>
      <w:r w:rsidR="00C42514" w:rsidRPr="00C42514">
        <w:rPr>
          <w:rFonts w:eastAsia="Times New Roman" w:cs="Times New Roman"/>
          <w:color w:val="000000"/>
        </w:rPr>
        <w:t>пт)</w:t>
      </w:r>
      <w:r w:rsidR="007519D8">
        <w:rPr>
          <w:rFonts w:eastAsia="Times New Roman" w:cs="Times New Roman"/>
          <w:color w:val="000000"/>
        </w:rPr>
        <w:t>)</w:t>
      </w:r>
    </w:p>
    <w:p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  <w:u w:val="single"/>
        </w:rPr>
      </w:pPr>
      <w:r w:rsidRPr="00D67F84">
        <w:rPr>
          <w:rFonts w:eastAsia="Times New Roman" w:cs="Times New Roman"/>
          <w:i/>
          <w:color w:val="000000"/>
          <w:u w:val="single"/>
        </w:rPr>
        <w:t>Ключові слова</w:t>
      </w:r>
      <w:r>
        <w:rPr>
          <w:rFonts w:eastAsia="Times New Roman" w:cs="Times New Roman"/>
          <w:i/>
          <w:color w:val="000000"/>
          <w:u w:val="single"/>
        </w:rPr>
        <w:t xml:space="preserve"> через "</w:t>
      </w:r>
      <w:r w:rsidRPr="007519D8">
        <w:rPr>
          <w:rFonts w:eastAsia="Times New Roman" w:cs="Times New Roman"/>
          <w:iCs/>
          <w:color w:val="000000"/>
          <w:u w:val="single"/>
        </w:rPr>
        <w:t>;</w:t>
      </w:r>
      <w:r>
        <w:rPr>
          <w:rFonts w:eastAsia="Times New Roman" w:cs="Times New Roman"/>
          <w:i/>
          <w:color w:val="000000"/>
          <w:u w:val="single"/>
        </w:rPr>
        <w:t>"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bookmarkStart w:id="0" w:name="OCRUncertain002"/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Набір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рукопису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r w:rsidR="008353C1">
        <w:rPr>
          <w:rFonts w:eastAsia="Times New Roman" w:cs="Times New Roman"/>
          <w:color w:val="000000"/>
          <w:lang w:val="ru-RU" w:eastAsia="en-US"/>
        </w:rPr>
        <w:t xml:space="preserve">проводиться в </w:t>
      </w:r>
      <w:proofErr w:type="spellStart"/>
      <w:r w:rsidR="008353C1">
        <w:rPr>
          <w:rFonts w:eastAsia="Times New Roman" w:cs="Times New Roman"/>
          <w:color w:val="000000"/>
          <w:lang w:val="ru-RU" w:eastAsia="en-US"/>
        </w:rPr>
        <w:t>редакторі</w:t>
      </w:r>
      <w:proofErr w:type="spellEnd"/>
      <w:r w:rsidR="008353C1">
        <w:rPr>
          <w:rFonts w:eastAsia="Times New Roman" w:cs="Times New Roman"/>
          <w:color w:val="000000"/>
          <w:lang w:val="ru-RU"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"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WORD ".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Аркуш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білий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формату А4 з полями: верхнє-2,5, нижнє-2,5, ліве-2,0, праве-</w:t>
      </w:r>
      <w:smartTag w:uri="urn:schemas-microsoft-com:office:smarttags" w:element="metricconverter">
        <w:smartTagPr>
          <w:attr w:name="ProductID" w:val="2,0 см"/>
        </w:smartTagPr>
        <w:r w:rsidRPr="00D67F84">
          <w:rPr>
            <w:rFonts w:eastAsia="Times New Roman" w:cs="Times New Roman"/>
            <w:color w:val="000000"/>
            <w:lang w:val="ru-RU" w:eastAsia="en-US"/>
          </w:rPr>
          <w:t>2,0 см</w:t>
        </w:r>
      </w:smartTag>
      <w:r w:rsidRPr="00D67F84">
        <w:rPr>
          <w:rFonts w:eastAsia="Times New Roman" w:cs="Times New Roman"/>
          <w:color w:val="000000"/>
          <w:lang w:val="ru-RU" w:eastAsia="en-US"/>
        </w:rPr>
        <w:t>. Шрифт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Times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New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Roman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Cyr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".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Основний текст: шрифт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Times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New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Roman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>" (розмір кегля – 1</w:t>
      </w:r>
      <w:r>
        <w:rPr>
          <w:rFonts w:eastAsia="Times New Roman" w:cs="Times New Roman"/>
          <w:color w:val="000000"/>
          <w:lang w:eastAsia="en-US"/>
        </w:rPr>
        <w:t>2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pt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>), міжрядковий інтервал –"</w:t>
      </w:r>
      <w:proofErr w:type="spellStart"/>
      <w:r w:rsidRPr="00D67F84">
        <w:rPr>
          <w:rFonts w:eastAsia="Times New Roman" w:cs="Times New Roman"/>
          <w:color w:val="000000"/>
          <w:lang w:eastAsia="en-US"/>
        </w:rPr>
        <w:t>Одинарный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/одинарний", з абзацним відступом – 0,9см.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Вирівнювання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по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ширині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.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Автоматичні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переноси та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нумерацію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сторінок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не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застосовувати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. Стиль для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всіх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абзаців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–"Обычный/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звичайний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".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eastAsia="en-US"/>
        </w:rPr>
        <w:t>Формули набираються в редакторі формул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Equation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 3" або "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Mathtype</w:t>
      </w:r>
      <w:proofErr w:type="spellEnd"/>
      <w:r w:rsidRPr="00D67F84">
        <w:rPr>
          <w:rFonts w:eastAsia="Times New Roman" w:cs="Times New Roman"/>
          <w:color w:val="000000"/>
          <w:lang w:eastAsia="en-US"/>
        </w:rPr>
        <w:t xml:space="preserve">". </w:t>
      </w:r>
      <w:bookmarkEnd w:id="0"/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набрані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у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редакторі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" </w:t>
      </w:r>
      <w:proofErr w:type="spellStart"/>
      <w:r w:rsidRPr="00D67F84">
        <w:rPr>
          <w:rFonts w:eastAsia="Times New Roman" w:cs="Times New Roman"/>
          <w:color w:val="000000"/>
          <w:lang w:val="ru-RU" w:eastAsia="en-US"/>
        </w:rPr>
        <w:t>Microsoft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 xml:space="preserve"> WORD 2010" </w:t>
      </w:r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 xml:space="preserve">не </w:t>
      </w:r>
      <w:proofErr w:type="spellStart"/>
      <w:r w:rsidRPr="00D67F84">
        <w:rPr>
          <w:rFonts w:eastAsia="Times New Roman" w:cs="Times New Roman"/>
          <w:b/>
          <w:i/>
          <w:color w:val="000000"/>
          <w:u w:val="single"/>
          <w:lang w:val="ru-RU" w:eastAsia="en-US"/>
        </w:rPr>
        <w:t>приймаються</w:t>
      </w:r>
      <w:proofErr w:type="spellEnd"/>
      <w:r w:rsidRPr="00D67F84">
        <w:rPr>
          <w:rFonts w:eastAsia="Times New Roman" w:cs="Times New Roman"/>
          <w:color w:val="000000"/>
          <w:lang w:val="ru-RU" w:eastAsia="en-US"/>
        </w:rPr>
        <w:t>. :</w:t>
      </w:r>
    </w:p>
    <w:p w:rsidR="00D67F84" w:rsidRPr="00D67F84" w:rsidRDefault="00D67F84" w:rsidP="00D67F84">
      <w:pPr>
        <w:tabs>
          <w:tab w:val="center" w:pos="4500"/>
          <w:tab w:val="right" w:pos="9071"/>
        </w:tabs>
        <w:jc w:val="both"/>
        <w:rPr>
          <w:rFonts w:eastAsia="Times New Roman" w:cs="Times New Roman"/>
          <w:i/>
          <w:color w:val="000000"/>
          <w:u w:val="single"/>
        </w:rPr>
      </w:pPr>
    </w:p>
    <w:tbl>
      <w:tblPr>
        <w:tblpPr w:leftFromText="180" w:rightFromText="180" w:vertAnchor="text" w:horzAnchor="margin" w:tblpY="28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D67F84" w:rsidRPr="00D67F84" w:rsidTr="001F6E2B">
        <w:trPr>
          <w:trHeight w:val="2263"/>
        </w:trPr>
        <w:tc>
          <w:tcPr>
            <w:tcW w:w="4536" w:type="dxa"/>
            <w:shd w:val="clear" w:color="auto" w:fill="auto"/>
          </w:tcPr>
          <w:p w:rsidR="00D67F84" w:rsidRPr="00D67F84" w:rsidRDefault="00D67F84" w:rsidP="001F6E2B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val="ru-RU" w:eastAsia="en-US"/>
              </w:rPr>
            </w:pPr>
            <w:r w:rsidRPr="00D67F84">
              <w:rPr>
                <w:rFonts w:eastAsia="Times New Roman" w:cs="Times New Roman"/>
                <w:noProof/>
                <w:color w:val="000000"/>
                <w:lang w:val="en-US" w:eastAsia="en-US"/>
              </w:rPr>
              <w:drawing>
                <wp:inline distT="0" distB="0" distL="0" distR="0" wp14:anchorId="374FD8BA" wp14:editId="0D3A3A2E">
                  <wp:extent cx="2593847" cy="1353312"/>
                  <wp:effectExtent l="0" t="0" r="0" b="0"/>
                  <wp:docPr id="1" name="Рисунок 1" descr="ri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ri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09" cy="13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F84" w:rsidRPr="00D67F84" w:rsidRDefault="00D67F84" w:rsidP="001F6E2B">
            <w:pPr>
              <w:tabs>
                <w:tab w:val="left" w:pos="5760"/>
              </w:tabs>
              <w:spacing w:line="264" w:lineRule="auto"/>
              <w:rPr>
                <w:rFonts w:eastAsia="Times New Roman" w:cs="Times New Roman"/>
                <w:i/>
                <w:color w:val="000000"/>
              </w:rPr>
            </w:pP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</w:t>
            </w:r>
            <w:r w:rsidRPr="00D67F84">
              <w:rPr>
                <w:rFonts w:eastAsia="Times New Roman" w:cs="Times New Roman"/>
                <w:i/>
                <w:color w:val="000000"/>
              </w:rPr>
              <w:t xml:space="preserve">     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а</w:t>
            </w:r>
            <w:r w:rsidRPr="00D67F84">
              <w:rPr>
                <w:rFonts w:eastAsia="Times New Roman" w:cs="Times New Roman"/>
                <w:i/>
                <w:color w:val="000000"/>
                <w:lang w:val="ru-RU"/>
              </w:rPr>
              <w:t xml:space="preserve">             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б</w:t>
            </w:r>
          </w:p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</w:pPr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Рис. 1. </w:t>
            </w:r>
            <w:proofErr w:type="spellStart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Назва</w:t>
            </w:r>
            <w:proofErr w:type="spellEnd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D67F84"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>зображення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(10пт)</w:t>
            </w:r>
          </w:p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  <w:position w:val="-32"/>
                <w:lang w:val="ru-RU" w:eastAsia="en-US"/>
              </w:rPr>
            </w:pPr>
          </w:p>
        </w:tc>
      </w:tr>
    </w:tbl>
    <w:p w:rsidR="00D67F84" w:rsidRPr="00D67F84" w:rsidRDefault="001F6E2B" w:rsidP="001F6E2B">
      <w:pPr>
        <w:tabs>
          <w:tab w:val="center" w:pos="4536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32"/>
        </w:rPr>
        <w:object w:dxaOrig="40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34.8pt" o:ole="">
            <v:imagedata r:id="rId5" o:title=""/>
          </v:shape>
          <o:OLEObject Type="Embed" ProgID="Equation.DSMT4" ShapeID="_x0000_i1025" DrawAspect="Content" ObjectID="_1745238535" r:id="rId6"/>
        </w:object>
      </w:r>
      <w:r w:rsidR="00D67F84" w:rsidRPr="00D67F84">
        <w:rPr>
          <w:rFonts w:eastAsia="Times New Roman" w:cs="Times New Roman"/>
          <w:color w:val="000000"/>
        </w:rPr>
        <w:t xml:space="preserve"> </w:t>
      </w:r>
      <w:r w:rsidR="00D67F84" w:rsidRPr="00D67F84">
        <w:rPr>
          <w:rFonts w:eastAsia="Times New Roman" w:cs="Times New Roman"/>
          <w:color w:val="000000"/>
        </w:rPr>
        <w:tab/>
        <w:t>(1)</w:t>
      </w:r>
    </w:p>
    <w:p w:rsidR="00D67F84" w:rsidRPr="00D67F84" w:rsidRDefault="001F6E2B" w:rsidP="001F6E2B">
      <w:pPr>
        <w:tabs>
          <w:tab w:val="center" w:pos="4536"/>
          <w:tab w:val="center" w:pos="5220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28"/>
        </w:rPr>
        <w:object w:dxaOrig="3940" w:dyaOrig="680">
          <v:shape id="_x0000_i1026" type="#_x0000_t75" style="width:186pt;height:31.2pt" o:ole="">
            <v:imagedata r:id="rId7" o:title=""/>
          </v:shape>
          <o:OLEObject Type="Embed" ProgID="Equation.DSMT4" ShapeID="_x0000_i1026" DrawAspect="Content" ObjectID="_1745238536" r:id="rId8"/>
        </w:object>
      </w:r>
      <w:r w:rsidR="00D67F84" w:rsidRPr="00D67F84">
        <w:rPr>
          <w:rFonts w:eastAsia="Times New Roman" w:cs="Times New Roman"/>
          <w:color w:val="000000"/>
        </w:rPr>
        <w:tab/>
        <w:t>(2)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Ширина формули  не повинна виходити за границі тексту. Всі дужки – (); </w:t>
      </w:r>
      <w:bookmarkStart w:id="1" w:name="OCRUncertain011"/>
      <w:r w:rsidRPr="00D67F84">
        <w:rPr>
          <w:rFonts w:eastAsia="Times New Roman" w:cs="Times New Roman"/>
          <w:color w:val="000000"/>
          <w:lang w:val="ru-RU" w:eastAsia="en-US"/>
        </w:rPr>
        <w:t>[],</w:t>
      </w:r>
      <w:bookmarkEnd w:id="1"/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bookmarkStart w:id="2" w:name="OCRUncertain012"/>
      <w:r w:rsidRPr="00D67F84">
        <w:rPr>
          <w:rFonts w:eastAsia="Times New Roman" w:cs="Times New Roman"/>
          <w:color w:val="000000"/>
          <w:lang w:val="ru-RU" w:eastAsia="en-US"/>
        </w:rPr>
        <w:t>{}</w:t>
      </w:r>
      <w:bookmarkEnd w:id="2"/>
      <w:r w:rsidRPr="00D67F84">
        <w:rPr>
          <w:rFonts w:eastAsia="Times New Roman" w:cs="Times New Roman"/>
          <w:i/>
          <w:iCs/>
          <w:color w:val="000000"/>
          <w:lang w:val="ru-RU" w:eastAsia="en-US"/>
        </w:rPr>
        <w:t xml:space="preserve"> 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набирати, використовуючи "шаблони дужок" на панелі інструментів редактора формул.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Розміщення </w:t>
      </w:r>
      <w:r w:rsidRPr="00D67F84">
        <w:rPr>
          <w:rFonts w:eastAsia="Times New Roman" w:cs="Times New Roman"/>
          <w:color w:val="000000"/>
          <w:lang w:val="ru-RU" w:eastAsia="en-US"/>
        </w:rPr>
        <w:t>формули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– по центру, нумерації – по правому краю. </w:t>
      </w:r>
      <w:r w:rsidRPr="00D67F84">
        <w:rPr>
          <w:rFonts w:eastAsia="Times New Roman" w:cs="Times New Roman"/>
          <w:color w:val="000000"/>
          <w:lang w:val="ru-RU" w:eastAsia="en-US"/>
        </w:rPr>
        <w:t>Об’єкт "таблиця" не використовувати для розміщення формул.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b/>
          <w:color w:val="000000"/>
          <w:u w:val="single"/>
          <w:lang w:val="ru-RU" w:eastAsia="en-US"/>
        </w:rPr>
        <w:t>Зображення</w:t>
      </w:r>
      <w:r w:rsidRPr="00D67F84">
        <w:rPr>
          <w:rFonts w:eastAsia="Times New Roman" w:cs="Times New Roman"/>
          <w:b/>
          <w:color w:val="000000"/>
          <w:lang w:val="ru-RU" w:eastAsia="en-US"/>
        </w:rPr>
        <w:t xml:space="preserve"> </w:t>
      </w:r>
      <w:r w:rsidRPr="00D67F84">
        <w:rPr>
          <w:rFonts w:eastAsia="Times New Roman" w:cs="Times New Roman"/>
          <w:color w:val="000000"/>
          <w:lang w:val="ru-RU" w:eastAsia="en-US"/>
        </w:rPr>
        <w:t>мають бути виконані за допомогою графічного редактора.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Кожне </w:t>
      </w:r>
      <w:r w:rsidRPr="00D67F84">
        <w:rPr>
          <w:rFonts w:eastAsia="Times New Roman" w:cs="Times New Roman"/>
          <w:color w:val="000000"/>
          <w:lang w:val="ru-RU" w:eastAsia="en-US"/>
        </w:rPr>
        <w:t>зображення</w:t>
      </w:r>
      <w:r w:rsidRPr="00D67F84">
        <w:rPr>
          <w:rFonts w:eastAsia="Times New Roman" w:cs="Times New Roman"/>
          <w:color w:val="000000"/>
          <w:spacing w:val="-4"/>
          <w:lang w:val="ru-RU" w:eastAsia="en-US"/>
        </w:rPr>
        <w:t xml:space="preserve"> повино мати підпис, розміщення – по центру,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розмір кегля </w:t>
      </w:r>
      <w:r w:rsidRPr="00D67F84">
        <w:rPr>
          <w:rFonts w:eastAsia="Times New Roman" w:cs="Times New Roman"/>
          <w:color w:val="000000"/>
          <w:position w:val="-2"/>
          <w:lang w:val="ru-RU" w:eastAsia="en-US"/>
        </w:rPr>
        <w:t>–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lang w:val="ru-RU" w:eastAsia="en-US"/>
        </w:rPr>
        <w:t>10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пт, шрифт bold (напівжирний),  інтервал –"Одинарний". </w:t>
      </w:r>
    </w:p>
    <w:p w:rsidR="00D67F84" w:rsidRPr="00D67F84" w:rsidRDefault="00D67F84" w:rsidP="00D67F84">
      <w:pPr>
        <w:ind w:firstLine="527"/>
        <w:jc w:val="both"/>
        <w:rPr>
          <w:rFonts w:eastAsia="Times New Roman" w:cs="Times New Roman"/>
          <w:color w:val="000000"/>
          <w:spacing w:val="-8"/>
          <w:position w:val="-2"/>
          <w:lang w:val="ru-RU" w:eastAsia="en-US"/>
        </w:rPr>
      </w:pPr>
      <w:r w:rsidRPr="00D67F84">
        <w:rPr>
          <w:rFonts w:eastAsia="Times New Roman" w:cs="Times New Roman"/>
          <w:color w:val="000000"/>
          <w:lang w:val="ru-RU" w:eastAsia="en-US"/>
        </w:rPr>
        <w:t xml:space="preserve">Цифрові позначки на зображенні </w:t>
      </w:r>
      <w:r w:rsidRPr="00D67F84">
        <w:rPr>
          <w:rFonts w:eastAsia="Times New Roman" w:cs="Times New Roman"/>
          <w:color w:val="000000"/>
          <w:spacing w:val="-8"/>
          <w:lang w:val="ru-RU" w:eastAsia="en-US"/>
        </w:rPr>
        <w:t>повинні бути пропорційні розміру рисунка.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 </w:t>
      </w:r>
    </w:p>
    <w:p w:rsidR="00D67F84" w:rsidRDefault="00D67F84" w:rsidP="00D67F84">
      <w:pPr>
        <w:ind w:firstLine="527"/>
        <w:jc w:val="both"/>
        <w:rPr>
          <w:rFonts w:eastAsia="Times New Roman" w:cs="Times New Roman"/>
          <w:color w:val="000000"/>
          <w:lang w:val="ru-RU" w:eastAsia="en-US"/>
        </w:rPr>
      </w:pP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Рисунки, які мають позиції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а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 xml:space="preserve">, </w:t>
      </w:r>
      <w:r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б</w:t>
      </w:r>
      <w:r w:rsidRPr="00D67F84">
        <w:rPr>
          <w:rFonts w:eastAsia="Times New Roman" w:cs="Times New Roman"/>
          <w:color w:val="000000"/>
          <w:spacing w:val="-8"/>
          <w:position w:val="-2"/>
          <w:lang w:val="ru-RU" w:eastAsia="en-US"/>
        </w:rPr>
        <w:t>, …, повинні бути однакової висоти і скомпоновані по горизонталі.</w:t>
      </w:r>
      <w:r w:rsidRPr="00D67F84">
        <w:rPr>
          <w:rFonts w:eastAsia="Times New Roman" w:cs="Times New Roman"/>
          <w:color w:val="000000"/>
          <w:lang w:val="ru-RU" w:eastAsia="en-US"/>
        </w:rPr>
        <w:t xml:space="preserve"> Кожен рисунок подається в окремому файлі, як оригінал.</w:t>
      </w:r>
    </w:p>
    <w:p w:rsidR="001F6E2B" w:rsidRDefault="001F6E2B" w:rsidP="001F6E2B">
      <w:pPr>
        <w:ind w:firstLine="527"/>
        <w:jc w:val="center"/>
        <w:rPr>
          <w:rFonts w:eastAsia="Times New Roman" w:cs="Times New Roman"/>
          <w:color w:val="000000"/>
          <w:lang w:eastAsia="en-US"/>
        </w:rPr>
      </w:pPr>
    </w:p>
    <w:p w:rsidR="001F6E2B" w:rsidRPr="001F6E2B" w:rsidRDefault="001F6E2B" w:rsidP="001F6E2B">
      <w:pPr>
        <w:ind w:firstLine="527"/>
        <w:jc w:val="right"/>
        <w:rPr>
          <w:rFonts w:eastAsia="Times New Roman" w:cs="Times New Roman"/>
          <w:color w:val="000000"/>
          <w:lang w:eastAsia="en-US"/>
        </w:rPr>
      </w:pPr>
      <w:r w:rsidRPr="001F6E2B">
        <w:rPr>
          <w:rFonts w:eastAsia="Times New Roman" w:cs="Times New Roman"/>
          <w:color w:val="000000"/>
          <w:lang w:eastAsia="en-US"/>
        </w:rPr>
        <w:t>Таблиця 1</w:t>
      </w:r>
    </w:p>
    <w:p w:rsidR="001F6E2B" w:rsidRPr="00D67F84" w:rsidRDefault="001F6E2B" w:rsidP="001F6E2B">
      <w:pPr>
        <w:spacing w:after="120"/>
        <w:ind w:firstLine="527"/>
        <w:jc w:val="center"/>
        <w:rPr>
          <w:rFonts w:eastAsia="Times New Roman" w:cs="Times New Roman"/>
          <w:b/>
          <w:color w:val="000000"/>
          <w:sz w:val="22"/>
          <w:szCs w:val="22"/>
          <w:lang w:eastAsia="en-US"/>
        </w:rPr>
      </w:pPr>
      <w:r w:rsidRPr="001F6E2B">
        <w:rPr>
          <w:rFonts w:eastAsia="Times New Roman" w:cs="Times New Roman"/>
          <w:b/>
          <w:color w:val="000000"/>
          <w:sz w:val="22"/>
          <w:szCs w:val="22"/>
          <w:lang w:eastAsia="en-US"/>
        </w:rPr>
        <w:t>Вплив різних типів покриттів на стійкість БНТП з Т15К6 під час фрезерування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043"/>
        <w:gridCol w:w="992"/>
        <w:gridCol w:w="2551"/>
        <w:gridCol w:w="2977"/>
      </w:tblGrid>
      <w:tr w:rsidR="00D67F84" w:rsidRPr="00D67F84" w:rsidTr="001F6E2B">
        <w:trPr>
          <w:trHeight w:val="2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vAlign w:val="center"/>
          </w:tcPr>
          <w:p w:rsidR="00D67F84" w:rsidRPr="00D67F84" w:rsidRDefault="00D67F84" w:rsidP="001F6E2B">
            <w:pPr>
              <w:ind w:firstLine="510"/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Режими різання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Коефіцієнт збільшення стійкості при нанесення покриття</w:t>
            </w:r>
          </w:p>
        </w:tc>
      </w:tr>
      <w:tr w:rsidR="00D67F84" w:rsidRPr="00D67F84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N, об/с</w:t>
            </w:r>
          </w:p>
        </w:tc>
        <w:tc>
          <w:tcPr>
            <w:tcW w:w="1043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S, мм/с</w:t>
            </w:r>
          </w:p>
        </w:tc>
        <w:tc>
          <w:tcPr>
            <w:tcW w:w="992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t, мм</w:t>
            </w:r>
          </w:p>
        </w:tc>
        <w:tc>
          <w:tcPr>
            <w:tcW w:w="2551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ТіС+МАО</w:t>
            </w:r>
          </w:p>
        </w:tc>
        <w:tc>
          <w:tcPr>
            <w:tcW w:w="2977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МАО+ (ТіС, TiN) +МАО</w:t>
            </w:r>
          </w:p>
        </w:tc>
      </w:tr>
      <w:tr w:rsidR="00D67F84" w:rsidRPr="00D67F84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7,0</w:t>
            </w:r>
          </w:p>
        </w:tc>
      </w:tr>
      <w:tr w:rsidR="00D67F84" w:rsidRPr="00D67F84" w:rsidTr="001F6E2B">
        <w:trPr>
          <w:trHeight w:val="20"/>
          <w:jc w:val="center"/>
        </w:trPr>
        <w:tc>
          <w:tcPr>
            <w:tcW w:w="1646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8,3</w:t>
            </w:r>
          </w:p>
        </w:tc>
        <w:tc>
          <w:tcPr>
            <w:tcW w:w="1043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5,3</w:t>
            </w:r>
          </w:p>
        </w:tc>
        <w:tc>
          <w:tcPr>
            <w:tcW w:w="992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1-3</w:t>
            </w:r>
          </w:p>
        </w:tc>
        <w:tc>
          <w:tcPr>
            <w:tcW w:w="2551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6,0</w:t>
            </w:r>
          </w:p>
        </w:tc>
        <w:tc>
          <w:tcPr>
            <w:tcW w:w="2977" w:type="dxa"/>
            <w:vAlign w:val="center"/>
          </w:tcPr>
          <w:p w:rsidR="00D67F84" w:rsidRPr="00D67F84" w:rsidRDefault="00D67F84" w:rsidP="001F6E2B">
            <w:pPr>
              <w:jc w:val="center"/>
              <w:rPr>
                <w:rFonts w:eastAsia="Times New Roman" w:cs="Times New Roman"/>
                <w:color w:val="000000"/>
              </w:rPr>
            </w:pPr>
            <w:r w:rsidRPr="00D67F84">
              <w:rPr>
                <w:rFonts w:eastAsia="Times New Roman" w:cs="Times New Roman"/>
                <w:color w:val="000000"/>
              </w:rPr>
              <w:t>6,2</w:t>
            </w:r>
          </w:p>
        </w:tc>
      </w:tr>
    </w:tbl>
    <w:p w:rsidR="001F6E2B" w:rsidRDefault="001F6E2B" w:rsidP="00EC15E7">
      <w:pPr>
        <w:ind w:firstLine="510"/>
        <w:jc w:val="both"/>
        <w:rPr>
          <w:rFonts w:eastAsia="Times New Roman" w:cs="Times New Roman"/>
          <w:color w:val="000000"/>
        </w:rPr>
      </w:pP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lastRenderedPageBreak/>
        <w:t>Таблиця не повинна виходити за межі тексту. Інтервал в таблиці –"Одинарный/одинарний". Кожна таблиця повина мати заголовок, шрифт bold (напівжирний). Номер таблиці по правому краю, заголовок – по центру.</w:t>
      </w: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Одиничні рисунки та таблиці не нумеруються.</w:t>
      </w:r>
    </w:p>
    <w:p w:rsidR="00D67F84" w:rsidRDefault="00D67F84" w:rsidP="00EC15E7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Пропуск 2 рядки (10pt)</w:t>
      </w:r>
    </w:p>
    <w:p w:rsidR="00EE4159" w:rsidRDefault="00EE4159" w:rsidP="00EE4159">
      <w:pPr>
        <w:ind w:firstLine="510"/>
        <w:jc w:val="both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 xml:space="preserve">Список літератури подається в порядку посилання. Неприпустиме посилання на неопубліковані та незавершені праці. Розмір - </w:t>
      </w:r>
      <w:r>
        <w:rPr>
          <w:rFonts w:eastAsia="Times New Roman" w:cs="Times New Roman"/>
          <w:color w:val="000000"/>
        </w:rPr>
        <w:t>10</w:t>
      </w:r>
      <w:r w:rsidRPr="00D67F84">
        <w:rPr>
          <w:rFonts w:eastAsia="Times New Roman" w:cs="Times New Roman"/>
          <w:color w:val="000000"/>
        </w:rPr>
        <w:t xml:space="preserve">пт.  </w:t>
      </w:r>
    </w:p>
    <w:p w:rsidR="00EE4159" w:rsidRDefault="00EE4159" w:rsidP="00EE4159">
      <w:pPr>
        <w:ind w:firstLine="527"/>
        <w:jc w:val="both"/>
        <w:rPr>
          <w:rFonts w:eastAsia="Times New Roman" w:cs="Times New Roman"/>
          <w:color w:val="000000"/>
        </w:rPr>
      </w:pPr>
    </w:p>
    <w:p w:rsidR="00EE4159" w:rsidRPr="00D67F84" w:rsidRDefault="00EE4159" w:rsidP="00EC15E7">
      <w:pPr>
        <w:ind w:firstLine="510"/>
        <w:jc w:val="both"/>
        <w:rPr>
          <w:rFonts w:eastAsia="Times New Roman" w:cs="Times New Roman"/>
          <w:color w:val="000000"/>
        </w:rPr>
      </w:pPr>
      <w:bookmarkStart w:id="3" w:name="_GoBack"/>
      <w:bookmarkEnd w:id="3"/>
    </w:p>
    <w:p w:rsidR="00EE4159" w:rsidRPr="00D04E42" w:rsidRDefault="00EE4159" w:rsidP="00EE4159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D04E42">
        <w:rPr>
          <w:rFonts w:eastAsia="Times New Roman" w:cs="Times New Roman"/>
          <w:b/>
          <w:color w:val="000000"/>
          <w:sz w:val="20"/>
          <w:szCs w:val="20"/>
        </w:rPr>
        <w:t>Список літератури</w:t>
      </w:r>
    </w:p>
    <w:p w:rsidR="00EE4159" w:rsidRPr="00D67F84" w:rsidRDefault="00EE4159" w:rsidP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1.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Эльпинер И.Е. Ультразвук. Физико-химическое и биологическое действие. - М. : Физматиз, 1963. – 430 с.</w:t>
      </w:r>
    </w:p>
    <w:p w:rsidR="00EE4159" w:rsidRPr="00D67F84" w:rsidRDefault="00EE4159" w:rsidP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2.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Луговской А.Ф. Оценка методов обеззараживания воды / А. Ф. Луговской, А. В. Мовчанюк, И. А. Гришко // – Вест. Нац. техн. ун-та Украины «Киев. политехн. ин-т» : серия «Машиностроение». – 2008. - № 52. – С.103-111.</w:t>
      </w:r>
    </w:p>
    <w:p w:rsidR="00EE4159" w:rsidRPr="00D67F84" w:rsidRDefault="00EE4159" w:rsidP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3.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Суберляк О. В. Технологія переробки полімерних та композиційних матеріалів : підруч. [для студ. вищ. навч. закл.] / О. В. Суберляк, П. І. Баштанник. — Львів : Растр-7, 2007. — 375 с.</w:t>
      </w:r>
    </w:p>
    <w:p w:rsidR="00EE4159" w:rsidRPr="00D67F84" w:rsidRDefault="00EE4159" w:rsidP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4.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Проблеми обчислювальної механіки і міцності конструкцій : зб. наук. праць / наук. ред. В. І. Моссаковський. — Дніпропетровськ : Навч. кн., 1999. — 215 с.</w:t>
      </w:r>
    </w:p>
    <w:p w:rsidR="00EE4159" w:rsidRPr="00D67F84" w:rsidRDefault="00EE4159" w:rsidP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5.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 xml:space="preserve">Третьяк В.В. Возможности использования баз знаний для проектирования технологии взрывной штамповки / В.В. Третьяк, С.А. Стадник, Н.В. Калайтан // Современное состояние использования импульсных источников энергии в промышленности : труды международной науч.-техн. конф., 3-5 окт. </w:t>
      </w:r>
      <w:smartTag w:uri="urn:schemas-microsoft-com:office:smarttags" w:element="metricconverter">
        <w:smartTagPr>
          <w:attr w:name="ProductID" w:val="2007 г"/>
        </w:smartTagPr>
        <w:r w:rsidRPr="00D67F84">
          <w:rPr>
            <w:rFonts w:eastAsia="Times New Roman" w:cs="Times New Roman"/>
            <w:color w:val="000000"/>
            <w:sz w:val="20"/>
            <w:szCs w:val="20"/>
          </w:rPr>
          <w:t>2007 г</w:t>
        </w:r>
      </w:smartTag>
      <w:r w:rsidRPr="00D67F84">
        <w:rPr>
          <w:rFonts w:eastAsia="Times New Roman" w:cs="Times New Roman"/>
          <w:color w:val="000000"/>
          <w:sz w:val="20"/>
          <w:szCs w:val="20"/>
        </w:rPr>
        <w:t>. : тезисы докл. — Х., 2007. — С. 33-38</w:t>
      </w:r>
    </w:p>
    <w:p w:rsidR="00EE4159" w:rsidRPr="00D67F84" w:rsidRDefault="00EE4159" w:rsidP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D67F84">
        <w:rPr>
          <w:rFonts w:eastAsia="Times New Roman" w:cs="Times New Roman"/>
          <w:color w:val="000000"/>
          <w:sz w:val="20"/>
          <w:szCs w:val="20"/>
        </w:rPr>
        <w:t xml:space="preserve">6. </w:t>
      </w:r>
      <w:r w:rsidRPr="00D67F84">
        <w:rPr>
          <w:rFonts w:eastAsia="Times New Roman" w:cs="Times New Roman"/>
          <w:color w:val="000000"/>
          <w:sz w:val="20"/>
          <w:szCs w:val="20"/>
        </w:rPr>
        <w:tab/>
        <w:t>Пат. 70854 А України, МКИ Е21В1/26. Спосіб одержання пульсуючого струменя ударної дії та пристрій для його реалізації / Савченко Н.В., Яхно О.М. / Заявл. 30.12.2003, Опубл. 15.10.2004. Бюл.№10. – 2 с.</w:t>
      </w:r>
    </w:p>
    <w:p w:rsidR="00D67F84" w:rsidRDefault="00D67F84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:rsidR="00D67F84" w:rsidRPr="00D67F84" w:rsidRDefault="006A4318" w:rsidP="00EC15E7">
      <w:pPr>
        <w:jc w:val="both"/>
        <w:rPr>
          <w:rFonts w:eastAsia="Times New Roman" w:cs="Times New Roman"/>
          <w:b/>
          <w:color w:val="000000"/>
        </w:rPr>
      </w:pPr>
      <w:r w:rsidRPr="00D67F84">
        <w:rPr>
          <w:rFonts w:eastAsia="Times New Roman" w:cs="Times New Roman"/>
          <w:b/>
          <w:color w:val="000000"/>
        </w:rPr>
        <w:t xml:space="preserve">Назва англійською мовою </w:t>
      </w:r>
      <w:r w:rsidR="00D67F84" w:rsidRPr="00D67F84">
        <w:rPr>
          <w:rFonts w:eastAsia="Times New Roman" w:cs="Times New Roman"/>
          <w:b/>
          <w:color w:val="000000"/>
        </w:rPr>
        <w:t>(12пт)</w:t>
      </w:r>
    </w:p>
    <w:p w:rsidR="00D67F84" w:rsidRPr="00C42514" w:rsidRDefault="00D67F84" w:rsidP="00EC15E7">
      <w:pPr>
        <w:jc w:val="both"/>
        <w:rPr>
          <w:rFonts w:eastAsia="Times New Roman" w:cs="Times New Roman"/>
          <w:b/>
          <w:i/>
          <w:color w:val="000000"/>
          <w:sz w:val="22"/>
          <w:szCs w:val="22"/>
        </w:rPr>
      </w:pPr>
    </w:p>
    <w:p w:rsidR="00D67F84" w:rsidRPr="00C42514" w:rsidRDefault="00D67F84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r w:rsidRPr="00C42514">
        <w:rPr>
          <w:rFonts w:eastAsia="Times New Roman" w:cs="Times New Roman"/>
          <w:b/>
          <w:color w:val="000000"/>
          <w:sz w:val="22"/>
          <w:szCs w:val="22"/>
        </w:rPr>
        <w:t>Прізвище Ім’я англійською мовою</w:t>
      </w:r>
    </w:p>
    <w:p w:rsidR="00D67F84" w:rsidRPr="00C42514" w:rsidRDefault="00D67F84" w:rsidP="00D67F84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:rsidR="00D67F84" w:rsidRP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</w:rPr>
      </w:pP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Анотація англійською мовою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(</w:t>
      </w:r>
      <w:r w:rsidRPr="00D67F84">
        <w:rPr>
          <w:rFonts w:eastAsia="Times New Roman" w:cs="Times New Roman"/>
          <w:b/>
          <w:i/>
          <w:color w:val="000000"/>
          <w:sz w:val="22"/>
          <w:szCs w:val="22"/>
        </w:rPr>
        <w:t>Abstract).</w:t>
      </w:r>
      <w:r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C42514">
        <w:rPr>
          <w:rFonts w:eastAsia="Times New Roman" w:cs="Times New Roman"/>
          <w:i/>
          <w:color w:val="000000"/>
          <w:sz w:val="22"/>
          <w:szCs w:val="22"/>
        </w:rPr>
        <w:t>Обсяг анотації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  <w:r w:rsidR="007519D8">
        <w:rPr>
          <w:rFonts w:eastAsia="Times New Roman" w:cs="Times New Roman"/>
          <w:i/>
          <w:color w:val="000000"/>
        </w:rPr>
        <w:t>8</w:t>
      </w:r>
      <w:r w:rsidR="007519D8" w:rsidRPr="00D67F84">
        <w:rPr>
          <w:rFonts w:eastAsia="Times New Roman" w:cs="Times New Roman"/>
          <w:i/>
          <w:color w:val="000000"/>
        </w:rPr>
        <w:t>00</w:t>
      </w:r>
      <w:r w:rsidR="007519D8">
        <w:rPr>
          <w:rFonts w:eastAsia="Times New Roman" w:cs="Times New Roman"/>
          <w:i/>
          <w:color w:val="000000"/>
        </w:rPr>
        <w:t>-1000</w:t>
      </w:r>
      <w:r w:rsidRPr="00D67F84">
        <w:rPr>
          <w:rFonts w:eastAsia="Times New Roman" w:cs="Times New Roman"/>
          <w:i/>
          <w:color w:val="000000"/>
          <w:sz w:val="22"/>
          <w:szCs w:val="22"/>
        </w:rPr>
        <w:t xml:space="preserve"> знаків).</w:t>
      </w:r>
    </w:p>
    <w:p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p w:rsidR="00D67F84" w:rsidRPr="00C4251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</w:p>
    <w:p w:rsidR="00EE4159" w:rsidRPr="00D67F84" w:rsidRDefault="00EE4159">
      <w:pPr>
        <w:ind w:left="360" w:hanging="360"/>
        <w:jc w:val="both"/>
        <w:rPr>
          <w:rFonts w:eastAsia="Times New Roman" w:cs="Times New Roman"/>
          <w:color w:val="000000"/>
          <w:sz w:val="20"/>
          <w:szCs w:val="20"/>
        </w:rPr>
      </w:pPr>
    </w:p>
    <w:sectPr w:rsidR="00EE4159" w:rsidRPr="00D6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84"/>
    <w:rsid w:val="000A0C76"/>
    <w:rsid w:val="000F7A28"/>
    <w:rsid w:val="0013488B"/>
    <w:rsid w:val="0016105D"/>
    <w:rsid w:val="001E45F9"/>
    <w:rsid w:val="001F6E2B"/>
    <w:rsid w:val="006A4318"/>
    <w:rsid w:val="007519D8"/>
    <w:rsid w:val="008353C1"/>
    <w:rsid w:val="00A06C06"/>
    <w:rsid w:val="00A73536"/>
    <w:rsid w:val="00AD2CA5"/>
    <w:rsid w:val="00B4559F"/>
    <w:rsid w:val="00B565AA"/>
    <w:rsid w:val="00C42514"/>
    <w:rsid w:val="00D04E42"/>
    <w:rsid w:val="00D67F84"/>
    <w:rsid w:val="00E30F0A"/>
    <w:rsid w:val="00EC15E7"/>
    <w:rsid w:val="00E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9562BBA"/>
  <w15:chartTrackingRefBased/>
  <w15:docId w15:val="{42BC9F64-D1B5-482A-92C6-C6DADD7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36"/>
    <w:pPr>
      <w:spacing w:after="0" w:line="240" w:lineRule="auto"/>
    </w:pPr>
    <w:rPr>
      <w:rFonts w:ascii="Times New Roman" w:eastAsia="TimesNewRomanPSMT" w:hAnsi="Times New Roman" w:cs="TimesNewRomanPSMT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Vika</cp:lastModifiedBy>
  <cp:revision>5</cp:revision>
  <dcterms:created xsi:type="dcterms:W3CDTF">2019-03-18T13:08:00Z</dcterms:created>
  <dcterms:modified xsi:type="dcterms:W3CDTF">2023-05-10T12:32:00Z</dcterms:modified>
</cp:coreProperties>
</file>